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5F575" w14:textId="77777777" w:rsidR="007F4C8E" w:rsidRPr="007F4C8E" w:rsidRDefault="007F4C8E" w:rsidP="007F4C8E">
      <w:pPr>
        <w:shd w:val="clear" w:color="auto" w:fill="FFFFFF"/>
        <w:spacing w:after="120" w:line="264" w:lineRule="atLeast"/>
        <w:outlineLvl w:val="0"/>
        <w:rPr>
          <w:rFonts w:ascii="Trebuchet MS" w:eastAsia="Times New Roman" w:hAnsi="Trebuchet MS" w:cs="Times New Roman"/>
          <w:caps/>
          <w:color w:val="000000"/>
          <w:spacing w:val="-2"/>
          <w:kern w:val="36"/>
          <w:sz w:val="53"/>
          <w:szCs w:val="53"/>
          <w:lang w:eastAsia="fr-FR"/>
        </w:rPr>
      </w:pPr>
      <w:bookmarkStart w:id="0" w:name="_GoBack"/>
      <w:r w:rsidRPr="007F4C8E">
        <w:rPr>
          <w:rFonts w:ascii="Trebuchet MS" w:eastAsia="Times New Roman" w:hAnsi="Trebuchet MS" w:cs="Times New Roman"/>
          <w:caps/>
          <w:color w:val="000000"/>
          <w:spacing w:val="-2"/>
          <w:kern w:val="36"/>
          <w:sz w:val="53"/>
          <w:szCs w:val="53"/>
          <w:lang w:eastAsia="fr-FR"/>
        </w:rPr>
        <w:t xml:space="preserve">MATERNITÉ : L’AUGMENTATION LÉGALE DE SALAIRE </w:t>
      </w:r>
      <w:bookmarkEnd w:id="0"/>
      <w:r w:rsidRPr="007F4C8E">
        <w:rPr>
          <w:rFonts w:ascii="Trebuchet MS" w:eastAsia="Times New Roman" w:hAnsi="Trebuchet MS" w:cs="Times New Roman"/>
          <w:caps/>
          <w:color w:val="000000"/>
          <w:spacing w:val="-2"/>
          <w:kern w:val="36"/>
          <w:sz w:val="53"/>
          <w:szCs w:val="53"/>
          <w:lang w:eastAsia="fr-FR"/>
        </w:rPr>
        <w:t>NE PEUT ÊTRE CONTOURNÉE</w:t>
      </w:r>
    </w:p>
    <w:p w14:paraId="34A027C3" w14:textId="77777777" w:rsidR="007F4C8E" w:rsidRPr="007F4C8E" w:rsidRDefault="007F4C8E" w:rsidP="007F4C8E">
      <w:pPr>
        <w:shd w:val="clear" w:color="auto" w:fill="FFFFFF"/>
        <w:spacing w:line="288" w:lineRule="atLeast"/>
        <w:rPr>
          <w:rFonts w:ascii="Helvetica" w:eastAsia="Times New Roman" w:hAnsi="Helvetica" w:cs="Helvetica"/>
          <w:b/>
          <w:bCs/>
          <w:color w:val="333333"/>
          <w:sz w:val="29"/>
          <w:szCs w:val="29"/>
          <w:lang w:eastAsia="fr-FR"/>
        </w:rPr>
      </w:pPr>
      <w:r w:rsidRPr="007F4C8E">
        <w:rPr>
          <w:rFonts w:ascii="Helvetica" w:eastAsia="Times New Roman" w:hAnsi="Helvetica" w:cs="Helvetica"/>
          <w:b/>
          <w:bCs/>
          <w:color w:val="333333"/>
          <w:sz w:val="29"/>
          <w:szCs w:val="29"/>
          <w:lang w:eastAsia="fr-FR"/>
        </w:rPr>
        <w:t>Au retour de son congé maternité, la salariée bénéficie d’un dispositif légal de rattrapage des augmentations de salaire intervenues pendant son congé. L’employeur ne peut y échapper en octroyant à la salariée une prime exceptionnelle et ce, même si elle l'a acceptée. Les dispositions encadrant ce dispositif sont d’ordre public. C’est ce que vient de préciser, pour la première fois, la Cour de cassation dans un arrêt publié. Cass.soc.14.02.18, n°16-25.323.</w:t>
      </w:r>
    </w:p>
    <w:p w14:paraId="7F2226E6" w14:textId="79A7E40F" w:rsidR="007F4C8E" w:rsidRPr="007F4C8E" w:rsidRDefault="007F4C8E" w:rsidP="007F4C8E">
      <w:pPr>
        <w:shd w:val="clear" w:color="auto" w:fill="FFFFFF"/>
        <w:spacing w:line="240" w:lineRule="auto"/>
        <w:rPr>
          <w:rFonts w:ascii="Helvetica" w:eastAsia="Times New Roman" w:hAnsi="Helvetica" w:cs="Helvetica"/>
          <w:color w:val="333333"/>
          <w:sz w:val="21"/>
          <w:szCs w:val="21"/>
          <w:lang w:eastAsia="fr-FR"/>
        </w:rPr>
      </w:pPr>
    </w:p>
    <w:p w14:paraId="5C3B3532" w14:textId="77777777" w:rsidR="007F4C8E" w:rsidRPr="007F4C8E" w:rsidRDefault="007F4C8E" w:rsidP="007F4C8E">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7F4C8E">
        <w:rPr>
          <w:rFonts w:ascii="Helvetica" w:eastAsia="Times New Roman" w:hAnsi="Helvetica" w:cs="Helvetica"/>
          <w:b/>
          <w:bCs/>
          <w:color w:val="333333"/>
          <w:sz w:val="27"/>
          <w:szCs w:val="27"/>
          <w:lang w:eastAsia="fr-FR"/>
        </w:rPr>
        <w:t>Rappel du dispositif légal de rattrapage salarial</w:t>
      </w:r>
    </w:p>
    <w:p w14:paraId="6674B1E1" w14:textId="069C737B" w:rsidR="007F4C8E" w:rsidRPr="007F4C8E" w:rsidRDefault="007F4C8E" w:rsidP="007F4C8E">
      <w:pPr>
        <w:shd w:val="clear" w:color="auto" w:fill="FFFFFF"/>
        <w:spacing w:after="150" w:line="240" w:lineRule="auto"/>
        <w:rPr>
          <w:rFonts w:ascii="Helvetica" w:eastAsia="Times New Roman" w:hAnsi="Helvetica" w:cs="Helvetica"/>
          <w:color w:val="333333"/>
          <w:sz w:val="21"/>
          <w:szCs w:val="21"/>
          <w:lang w:eastAsia="fr-FR"/>
        </w:rPr>
      </w:pPr>
      <w:r w:rsidRPr="007F4C8E">
        <w:rPr>
          <w:rFonts w:ascii="Helvetica" w:eastAsia="Times New Roman" w:hAnsi="Helvetica" w:cs="Helvetica"/>
          <w:color w:val="333333"/>
          <w:sz w:val="21"/>
          <w:szCs w:val="21"/>
          <w:lang w:eastAsia="fr-FR"/>
        </w:rPr>
        <w:t xml:space="preserve">Afin qu’une salariée, de retour de </w:t>
      </w:r>
      <w:r w:rsidRPr="007F4C8E">
        <w:rPr>
          <w:rFonts w:ascii="Helvetica" w:eastAsia="Times New Roman" w:hAnsi="Helvetica" w:cs="Helvetica"/>
          <w:color w:val="333333"/>
          <w:sz w:val="21"/>
          <w:szCs w:val="21"/>
          <w:lang w:eastAsia="fr-FR"/>
        </w:rPr>
        <w:t>son congé</w:t>
      </w:r>
      <w:r w:rsidRPr="007F4C8E">
        <w:rPr>
          <w:rFonts w:ascii="Helvetica" w:eastAsia="Times New Roman" w:hAnsi="Helvetica" w:cs="Helvetica"/>
          <w:color w:val="333333"/>
          <w:sz w:val="21"/>
          <w:szCs w:val="21"/>
          <w:lang w:eastAsia="fr-FR"/>
        </w:rPr>
        <w:t xml:space="preserve"> maternité, ne soit pas privée du bénéfice des augmentations salariales (générales et individuelles) accordées dans son entreprise pendant son absence, </w:t>
      </w:r>
      <w:r w:rsidRPr="007F4C8E">
        <w:rPr>
          <w:rFonts w:ascii="Helvetica" w:eastAsia="Times New Roman" w:hAnsi="Helvetica" w:cs="Helvetica"/>
          <w:b/>
          <w:bCs/>
          <w:color w:val="333333"/>
          <w:sz w:val="21"/>
          <w:szCs w:val="21"/>
          <w:lang w:eastAsia="fr-FR"/>
        </w:rPr>
        <w:t>la loi du 23 mars 2006</w:t>
      </w:r>
      <w:r w:rsidRPr="007F4C8E">
        <w:rPr>
          <w:rFonts w:ascii="Helvetica" w:eastAsia="Times New Roman" w:hAnsi="Helvetica" w:cs="Helvetica"/>
          <w:color w:val="333333"/>
          <w:sz w:val="21"/>
          <w:szCs w:val="21"/>
          <w:lang w:eastAsia="fr-FR"/>
        </w:rPr>
        <w:t> relative à l’égalité salariale entre les femmes et les hommes a instauré </w:t>
      </w:r>
      <w:r w:rsidRPr="007F4C8E">
        <w:rPr>
          <w:rFonts w:ascii="Helvetica" w:eastAsia="Times New Roman" w:hAnsi="Helvetica" w:cs="Helvetica"/>
          <w:b/>
          <w:bCs/>
          <w:color w:val="333333"/>
          <w:sz w:val="21"/>
          <w:szCs w:val="21"/>
          <w:lang w:eastAsia="fr-FR"/>
        </w:rPr>
        <w:t>un dispositif prévoyant la majoration du salaire au retour du congé maternité.</w:t>
      </w:r>
    </w:p>
    <w:p w14:paraId="25D8E21A" w14:textId="1265447E" w:rsidR="007F4C8E" w:rsidRPr="007F4C8E" w:rsidRDefault="007F4C8E" w:rsidP="007F4C8E">
      <w:pPr>
        <w:shd w:val="clear" w:color="auto" w:fill="FFFFFF"/>
        <w:spacing w:after="150" w:line="240" w:lineRule="auto"/>
        <w:rPr>
          <w:rFonts w:ascii="Helvetica" w:eastAsia="Times New Roman" w:hAnsi="Helvetica" w:cs="Helvetica"/>
          <w:color w:val="333333"/>
          <w:sz w:val="21"/>
          <w:szCs w:val="21"/>
          <w:lang w:eastAsia="fr-FR"/>
        </w:rPr>
      </w:pPr>
      <w:r w:rsidRPr="007F4C8E">
        <w:rPr>
          <w:rFonts w:ascii="Helvetica" w:eastAsia="Times New Roman" w:hAnsi="Helvetica" w:cs="Helvetica"/>
          <w:color w:val="333333"/>
          <w:sz w:val="21"/>
          <w:szCs w:val="21"/>
          <w:lang w:eastAsia="fr-FR"/>
        </w:rPr>
        <w:t>Plus précisément,</w:t>
      </w:r>
      <w:r w:rsidRPr="007F4C8E">
        <w:rPr>
          <w:rFonts w:ascii="Helvetica" w:eastAsia="Times New Roman" w:hAnsi="Helvetica" w:cs="Helvetica"/>
          <w:b/>
          <w:bCs/>
          <w:color w:val="333333"/>
          <w:sz w:val="21"/>
          <w:szCs w:val="21"/>
          <w:lang w:eastAsia="fr-FR"/>
        </w:rPr>
        <w:t> </w:t>
      </w:r>
      <w:r w:rsidRPr="007F4C8E">
        <w:rPr>
          <w:rFonts w:ascii="Helvetica" w:eastAsia="Times New Roman" w:hAnsi="Helvetica" w:cs="Helvetica"/>
          <w:b/>
          <w:bCs/>
          <w:color w:val="333333"/>
          <w:sz w:val="21"/>
          <w:szCs w:val="21"/>
          <w:lang w:eastAsia="fr-FR"/>
        </w:rPr>
        <w:t>l’article L.</w:t>
      </w:r>
      <w:r w:rsidRPr="007F4C8E">
        <w:rPr>
          <w:rFonts w:ascii="Helvetica" w:eastAsia="Times New Roman" w:hAnsi="Helvetica" w:cs="Helvetica"/>
          <w:b/>
          <w:bCs/>
          <w:color w:val="333333"/>
          <w:sz w:val="21"/>
          <w:szCs w:val="21"/>
          <w:lang w:eastAsia="fr-FR"/>
        </w:rPr>
        <w:t xml:space="preserve"> 1225-26 du Code du travail</w:t>
      </w:r>
      <w:r w:rsidRPr="007F4C8E">
        <w:rPr>
          <w:rFonts w:ascii="Helvetica" w:eastAsia="Times New Roman" w:hAnsi="Helvetica" w:cs="Helvetica"/>
          <w:color w:val="333333"/>
          <w:sz w:val="21"/>
          <w:szCs w:val="21"/>
          <w:lang w:eastAsia="fr-FR"/>
        </w:rPr>
        <w:t> dispose qu’à défaut d’accord de branche ou d’entreprise prévoyant des garanties au moins aussi favorables, la salariée de retour de congé maternité doit voir sa rémunération majorée :</w:t>
      </w:r>
    </w:p>
    <w:p w14:paraId="0C66BF5D" w14:textId="77777777" w:rsidR="007F4C8E" w:rsidRPr="007F4C8E" w:rsidRDefault="007F4C8E" w:rsidP="007F4C8E">
      <w:pPr>
        <w:shd w:val="clear" w:color="auto" w:fill="FFFFFF"/>
        <w:spacing w:after="150" w:line="240" w:lineRule="auto"/>
        <w:rPr>
          <w:rFonts w:ascii="Helvetica" w:eastAsia="Times New Roman" w:hAnsi="Helvetica" w:cs="Helvetica"/>
          <w:color w:val="333333"/>
          <w:sz w:val="21"/>
          <w:szCs w:val="21"/>
          <w:lang w:eastAsia="fr-FR"/>
        </w:rPr>
      </w:pPr>
      <w:r w:rsidRPr="007F4C8E">
        <w:rPr>
          <w:rFonts w:ascii="Helvetica" w:eastAsia="Times New Roman" w:hAnsi="Helvetica" w:cs="Helvetica"/>
          <w:color w:val="333333"/>
          <w:sz w:val="21"/>
          <w:szCs w:val="21"/>
          <w:lang w:eastAsia="fr-FR"/>
        </w:rPr>
        <w:t>-          des augmentations générales ;</w:t>
      </w:r>
    </w:p>
    <w:p w14:paraId="5CC803F0" w14:textId="77777777" w:rsidR="007F4C8E" w:rsidRPr="007F4C8E" w:rsidRDefault="007F4C8E" w:rsidP="007F4C8E">
      <w:pPr>
        <w:shd w:val="clear" w:color="auto" w:fill="FFFFFF"/>
        <w:spacing w:after="150" w:line="240" w:lineRule="auto"/>
        <w:rPr>
          <w:rFonts w:ascii="Helvetica" w:eastAsia="Times New Roman" w:hAnsi="Helvetica" w:cs="Helvetica"/>
          <w:color w:val="333333"/>
          <w:sz w:val="21"/>
          <w:szCs w:val="21"/>
          <w:lang w:eastAsia="fr-FR"/>
        </w:rPr>
      </w:pPr>
      <w:r w:rsidRPr="007F4C8E">
        <w:rPr>
          <w:rFonts w:ascii="Helvetica" w:eastAsia="Times New Roman" w:hAnsi="Helvetica" w:cs="Helvetica"/>
          <w:color w:val="333333"/>
          <w:sz w:val="21"/>
          <w:szCs w:val="21"/>
          <w:lang w:eastAsia="fr-FR"/>
        </w:rPr>
        <w:t>-          mais aussi de la moyenne des augmentations individuelles perçues pendant la durée de ce congé par les salariés relevant de la même catégorie professionnelle ou à défaut, de la moyenne des augmentations individuelles dans l'entreprise.</w:t>
      </w:r>
    </w:p>
    <w:p w14:paraId="004BEE06" w14:textId="77777777" w:rsidR="007F4C8E" w:rsidRPr="007F4C8E" w:rsidRDefault="007F4C8E" w:rsidP="007F4C8E">
      <w:pPr>
        <w:shd w:val="clear" w:color="auto" w:fill="FFFFFF"/>
        <w:spacing w:after="150" w:line="240" w:lineRule="auto"/>
        <w:rPr>
          <w:rFonts w:ascii="Helvetica" w:eastAsia="Times New Roman" w:hAnsi="Helvetica" w:cs="Helvetica"/>
          <w:color w:val="333333"/>
          <w:sz w:val="21"/>
          <w:szCs w:val="21"/>
          <w:lang w:eastAsia="fr-FR"/>
        </w:rPr>
      </w:pPr>
      <w:r w:rsidRPr="007F4C8E">
        <w:rPr>
          <w:rFonts w:ascii="Helvetica" w:eastAsia="Times New Roman" w:hAnsi="Helvetica" w:cs="Helvetica"/>
          <w:color w:val="333333"/>
          <w:sz w:val="21"/>
          <w:szCs w:val="21"/>
          <w:lang w:eastAsia="fr-FR"/>
        </w:rPr>
        <w:t>Dans cet arrêt, pour la première fois, la Cour de cassation se prononce sur la mise en application de ce dispositif et son possible contournement.</w:t>
      </w:r>
    </w:p>
    <w:p w14:paraId="7BF71BDE" w14:textId="77777777" w:rsidR="007F4C8E" w:rsidRPr="007F4C8E" w:rsidRDefault="007F4C8E" w:rsidP="007F4C8E">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7F4C8E">
        <w:rPr>
          <w:rFonts w:ascii="Helvetica" w:eastAsia="Times New Roman" w:hAnsi="Helvetica" w:cs="Helvetica"/>
          <w:b/>
          <w:bCs/>
          <w:color w:val="333333"/>
          <w:sz w:val="27"/>
          <w:szCs w:val="27"/>
          <w:lang w:eastAsia="fr-FR"/>
        </w:rPr>
        <w:t>Faits, procédure</w:t>
      </w:r>
    </w:p>
    <w:p w14:paraId="51F4FCA0" w14:textId="77777777" w:rsidR="007F4C8E" w:rsidRPr="007F4C8E" w:rsidRDefault="007F4C8E" w:rsidP="007F4C8E">
      <w:pPr>
        <w:shd w:val="clear" w:color="auto" w:fill="FFFFFF"/>
        <w:spacing w:after="150" w:line="240" w:lineRule="auto"/>
        <w:rPr>
          <w:rFonts w:ascii="Helvetica" w:eastAsia="Times New Roman" w:hAnsi="Helvetica" w:cs="Helvetica"/>
          <w:color w:val="333333"/>
          <w:sz w:val="21"/>
          <w:szCs w:val="21"/>
          <w:lang w:eastAsia="fr-FR"/>
        </w:rPr>
      </w:pPr>
      <w:r w:rsidRPr="007F4C8E">
        <w:rPr>
          <w:rFonts w:ascii="Helvetica" w:eastAsia="Times New Roman" w:hAnsi="Helvetica" w:cs="Helvetica"/>
          <w:color w:val="333333"/>
          <w:sz w:val="21"/>
          <w:szCs w:val="21"/>
          <w:lang w:eastAsia="fr-FR"/>
        </w:rPr>
        <w:t>A  son retour de congé maternité, une salariée se voit proposer, au lieu et place de l’augmentation de salaire de 2,2% accordée au personnel (en son absence), le versement d’une prime exceptionnelle de 400 euros. Ce qu’elle accepte dans un courriel adressé à son employeur. </w:t>
      </w:r>
    </w:p>
    <w:p w14:paraId="3E8C5A6B" w14:textId="77777777" w:rsidR="007F4C8E" w:rsidRPr="007F4C8E" w:rsidRDefault="007F4C8E" w:rsidP="007F4C8E">
      <w:pPr>
        <w:shd w:val="clear" w:color="auto" w:fill="FFFFFF"/>
        <w:spacing w:after="150" w:line="240" w:lineRule="auto"/>
        <w:rPr>
          <w:rFonts w:ascii="Helvetica" w:eastAsia="Times New Roman" w:hAnsi="Helvetica" w:cs="Helvetica"/>
          <w:color w:val="333333"/>
          <w:sz w:val="21"/>
          <w:szCs w:val="21"/>
          <w:lang w:eastAsia="fr-FR"/>
        </w:rPr>
      </w:pPr>
      <w:r w:rsidRPr="007F4C8E">
        <w:rPr>
          <w:rFonts w:ascii="Helvetica" w:eastAsia="Times New Roman" w:hAnsi="Helvetica" w:cs="Helvetica"/>
          <w:color w:val="333333"/>
          <w:sz w:val="21"/>
          <w:szCs w:val="21"/>
          <w:lang w:eastAsia="fr-FR"/>
        </w:rPr>
        <w:t>Un peu plus tard, la  salariée décide de saisir le juge prud’homal afin de bénéficier de l’augmentation de salaire à laquelle elle aurait dû avoir droit </w:t>
      </w:r>
      <w:r w:rsidRPr="007F4C8E">
        <w:rPr>
          <w:rFonts w:ascii="Helvetica" w:eastAsia="Times New Roman" w:hAnsi="Helvetica" w:cs="Helvetica"/>
          <w:i/>
          <w:iCs/>
          <w:color w:val="333333"/>
          <w:sz w:val="21"/>
          <w:szCs w:val="21"/>
          <w:lang w:eastAsia="fr-FR"/>
        </w:rPr>
        <w:t>via</w:t>
      </w:r>
      <w:r w:rsidRPr="007F4C8E">
        <w:rPr>
          <w:rFonts w:ascii="Helvetica" w:eastAsia="Times New Roman" w:hAnsi="Helvetica" w:cs="Helvetica"/>
          <w:color w:val="333333"/>
          <w:sz w:val="21"/>
          <w:szCs w:val="21"/>
          <w:lang w:eastAsia="fr-FR"/>
        </w:rPr>
        <w:t> le dispositif légal.</w:t>
      </w:r>
    </w:p>
    <w:p w14:paraId="2975A1F9" w14:textId="77777777" w:rsidR="007F4C8E" w:rsidRPr="007F4C8E" w:rsidRDefault="007F4C8E" w:rsidP="007F4C8E">
      <w:pPr>
        <w:shd w:val="clear" w:color="auto" w:fill="FFFFFF"/>
        <w:spacing w:after="150" w:line="240" w:lineRule="auto"/>
        <w:rPr>
          <w:rFonts w:ascii="Helvetica" w:eastAsia="Times New Roman" w:hAnsi="Helvetica" w:cs="Helvetica"/>
          <w:color w:val="333333"/>
          <w:sz w:val="21"/>
          <w:szCs w:val="21"/>
          <w:lang w:eastAsia="fr-FR"/>
        </w:rPr>
      </w:pPr>
      <w:r w:rsidRPr="007F4C8E">
        <w:rPr>
          <w:rFonts w:ascii="Helvetica" w:eastAsia="Times New Roman" w:hAnsi="Helvetica" w:cs="Helvetica"/>
          <w:color w:val="333333"/>
          <w:sz w:val="21"/>
          <w:szCs w:val="21"/>
          <w:lang w:eastAsia="fr-FR"/>
        </w:rPr>
        <w:t>Les juges du fond ont débouté la salariée de sa demande, estimant que cette dernière avait renoncé en toute conscience au bénéfice du dispositif issu de la loi de 2006.</w:t>
      </w:r>
    </w:p>
    <w:p w14:paraId="20D3A4E7" w14:textId="77777777" w:rsidR="007F4C8E" w:rsidRPr="007F4C8E" w:rsidRDefault="007F4C8E" w:rsidP="007F4C8E">
      <w:pPr>
        <w:shd w:val="clear" w:color="auto" w:fill="FFFFFF"/>
        <w:spacing w:after="150" w:line="240" w:lineRule="auto"/>
        <w:rPr>
          <w:rFonts w:ascii="Helvetica" w:eastAsia="Times New Roman" w:hAnsi="Helvetica" w:cs="Helvetica"/>
          <w:color w:val="333333"/>
          <w:sz w:val="21"/>
          <w:szCs w:val="21"/>
          <w:lang w:eastAsia="fr-FR"/>
        </w:rPr>
      </w:pPr>
      <w:r w:rsidRPr="007F4C8E">
        <w:rPr>
          <w:rFonts w:ascii="Helvetica" w:eastAsia="Times New Roman" w:hAnsi="Helvetica" w:cs="Helvetica"/>
          <w:color w:val="333333"/>
          <w:sz w:val="21"/>
          <w:szCs w:val="21"/>
          <w:lang w:eastAsia="fr-FR"/>
        </w:rPr>
        <w:t>Un pourvoi est alors formé devant la Cour de cassation. La question posée est la suivante : </w:t>
      </w:r>
      <w:r w:rsidRPr="007F4C8E">
        <w:rPr>
          <w:rFonts w:ascii="Helvetica" w:eastAsia="Times New Roman" w:hAnsi="Helvetica" w:cs="Helvetica"/>
          <w:b/>
          <w:bCs/>
          <w:color w:val="333333"/>
          <w:sz w:val="21"/>
          <w:szCs w:val="21"/>
          <w:lang w:eastAsia="fr-FR"/>
        </w:rPr>
        <w:t>un employeur peut il contourner le dispositif légal de rattrapage au retour d'un congé maternité au profit d'une prime exceptionnelle. Et ce, même si la salariée l'a accepté.</w:t>
      </w:r>
    </w:p>
    <w:p w14:paraId="7269E46B" w14:textId="77777777" w:rsidR="007F4C8E" w:rsidRPr="007F4C8E" w:rsidRDefault="007F4C8E" w:rsidP="007F4C8E">
      <w:pPr>
        <w:shd w:val="clear" w:color="auto" w:fill="FFFFFF"/>
        <w:spacing w:after="150" w:line="240" w:lineRule="auto"/>
        <w:rPr>
          <w:rFonts w:ascii="Helvetica" w:eastAsia="Times New Roman" w:hAnsi="Helvetica" w:cs="Helvetica"/>
          <w:color w:val="333333"/>
          <w:sz w:val="21"/>
          <w:szCs w:val="21"/>
          <w:lang w:eastAsia="fr-FR"/>
        </w:rPr>
      </w:pPr>
      <w:r w:rsidRPr="007F4C8E">
        <w:rPr>
          <w:rFonts w:ascii="Helvetica" w:eastAsia="Times New Roman" w:hAnsi="Helvetica" w:cs="Helvetica"/>
          <w:color w:val="333333"/>
          <w:sz w:val="21"/>
          <w:szCs w:val="21"/>
          <w:lang w:eastAsia="fr-FR"/>
        </w:rPr>
        <w:t> </w:t>
      </w:r>
    </w:p>
    <w:p w14:paraId="636CC70B" w14:textId="77777777" w:rsidR="007F4C8E" w:rsidRPr="007F4C8E" w:rsidRDefault="007F4C8E" w:rsidP="007F4C8E">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7F4C8E">
        <w:rPr>
          <w:rFonts w:ascii="Helvetica" w:eastAsia="Times New Roman" w:hAnsi="Helvetica" w:cs="Helvetica"/>
          <w:b/>
          <w:bCs/>
          <w:color w:val="333333"/>
          <w:sz w:val="27"/>
          <w:szCs w:val="27"/>
          <w:lang w:eastAsia="fr-FR"/>
        </w:rPr>
        <w:t>Dispositif d’ordre public, ne pouvant être contourné par l’employeur</w:t>
      </w:r>
    </w:p>
    <w:p w14:paraId="5F1CD9AB" w14:textId="77777777" w:rsidR="007F4C8E" w:rsidRPr="007F4C8E" w:rsidRDefault="007F4C8E" w:rsidP="007F4C8E">
      <w:pPr>
        <w:shd w:val="clear" w:color="auto" w:fill="FFFFFF"/>
        <w:spacing w:after="150" w:line="240" w:lineRule="auto"/>
        <w:rPr>
          <w:rFonts w:ascii="Helvetica" w:eastAsia="Times New Roman" w:hAnsi="Helvetica" w:cs="Helvetica"/>
          <w:color w:val="333333"/>
          <w:sz w:val="21"/>
          <w:szCs w:val="21"/>
          <w:lang w:eastAsia="fr-FR"/>
        </w:rPr>
      </w:pPr>
      <w:r w:rsidRPr="007F4C8E">
        <w:rPr>
          <w:rFonts w:ascii="Helvetica" w:eastAsia="Times New Roman" w:hAnsi="Helvetica" w:cs="Helvetica"/>
          <w:b/>
          <w:bCs/>
          <w:color w:val="333333"/>
          <w:sz w:val="21"/>
          <w:szCs w:val="21"/>
          <w:lang w:eastAsia="fr-FR"/>
        </w:rPr>
        <w:t>Non, pour la Cour de cassation</w:t>
      </w:r>
      <w:r w:rsidRPr="007F4C8E">
        <w:rPr>
          <w:rFonts w:ascii="Helvetica" w:eastAsia="Times New Roman" w:hAnsi="Helvetica" w:cs="Helvetica"/>
          <w:color w:val="333333"/>
          <w:sz w:val="21"/>
          <w:szCs w:val="21"/>
          <w:lang w:eastAsia="fr-FR"/>
        </w:rPr>
        <w:t>, qui censure le raisonnement des juges du fond.</w:t>
      </w:r>
    </w:p>
    <w:p w14:paraId="70D76BCE" w14:textId="77777777" w:rsidR="007F4C8E" w:rsidRPr="007F4C8E" w:rsidRDefault="007F4C8E" w:rsidP="007F4C8E">
      <w:pPr>
        <w:shd w:val="clear" w:color="auto" w:fill="FFFFFF"/>
        <w:spacing w:after="150" w:line="240" w:lineRule="auto"/>
        <w:rPr>
          <w:rFonts w:ascii="Helvetica" w:eastAsia="Times New Roman" w:hAnsi="Helvetica" w:cs="Helvetica"/>
          <w:color w:val="333333"/>
          <w:sz w:val="21"/>
          <w:szCs w:val="21"/>
          <w:lang w:eastAsia="fr-FR"/>
        </w:rPr>
      </w:pPr>
      <w:r w:rsidRPr="007F4C8E">
        <w:rPr>
          <w:rFonts w:ascii="Helvetica" w:eastAsia="Times New Roman" w:hAnsi="Helvetica" w:cs="Helvetica"/>
          <w:color w:val="333333"/>
          <w:sz w:val="21"/>
          <w:szCs w:val="21"/>
          <w:lang w:eastAsia="fr-FR"/>
        </w:rPr>
        <w:t>La Haute Cour rappelle le dispositif prévu par le Code du travail et ajoute que</w:t>
      </w:r>
      <w:r w:rsidRPr="007F4C8E">
        <w:rPr>
          <w:rFonts w:ascii="Helvetica" w:eastAsia="Times New Roman" w:hAnsi="Helvetica" w:cs="Helvetica"/>
          <w:b/>
          <w:bCs/>
          <w:color w:val="333333"/>
          <w:sz w:val="21"/>
          <w:szCs w:val="21"/>
          <w:lang w:eastAsia="fr-FR"/>
        </w:rPr>
        <w:t> ces dispositions sont d’ordre public.</w:t>
      </w:r>
      <w:r w:rsidRPr="007F4C8E">
        <w:rPr>
          <w:rFonts w:ascii="Helvetica" w:eastAsia="Times New Roman" w:hAnsi="Helvetica" w:cs="Helvetica"/>
          <w:color w:val="333333"/>
          <w:sz w:val="21"/>
          <w:szCs w:val="21"/>
          <w:lang w:eastAsia="fr-FR"/>
        </w:rPr>
        <w:t> </w:t>
      </w:r>
      <w:r w:rsidRPr="007F4C8E">
        <w:rPr>
          <w:rFonts w:ascii="Helvetica" w:eastAsia="Times New Roman" w:hAnsi="Helvetica" w:cs="Helvetica"/>
          <w:b/>
          <w:bCs/>
          <w:color w:val="333333"/>
          <w:sz w:val="21"/>
          <w:szCs w:val="21"/>
          <w:lang w:eastAsia="fr-FR"/>
        </w:rPr>
        <w:t>L’augmentation de salaire ne peut donc être remplacée par une prime exceptionnelle</w:t>
      </w:r>
      <w:r w:rsidRPr="007F4C8E">
        <w:rPr>
          <w:rFonts w:ascii="Helvetica" w:eastAsia="Times New Roman" w:hAnsi="Helvetica" w:cs="Helvetica"/>
          <w:color w:val="333333"/>
          <w:sz w:val="21"/>
          <w:szCs w:val="21"/>
          <w:lang w:eastAsia="fr-FR"/>
        </w:rPr>
        <w:t>, peu importe que la salariée l’ait expressément acceptée ou non.</w:t>
      </w:r>
    </w:p>
    <w:p w14:paraId="134FB340" w14:textId="77777777" w:rsidR="007F4C8E" w:rsidRPr="007F4C8E" w:rsidRDefault="007F4C8E" w:rsidP="007F4C8E">
      <w:pPr>
        <w:shd w:val="clear" w:color="auto" w:fill="FFFFFF"/>
        <w:spacing w:after="150" w:line="240" w:lineRule="auto"/>
        <w:rPr>
          <w:rFonts w:ascii="Helvetica" w:eastAsia="Times New Roman" w:hAnsi="Helvetica" w:cs="Helvetica"/>
          <w:color w:val="333333"/>
          <w:sz w:val="21"/>
          <w:szCs w:val="21"/>
          <w:lang w:eastAsia="fr-FR"/>
        </w:rPr>
      </w:pPr>
      <w:r w:rsidRPr="007F4C8E">
        <w:rPr>
          <w:rFonts w:ascii="Helvetica" w:eastAsia="Times New Roman" w:hAnsi="Helvetica" w:cs="Helvetica"/>
          <w:color w:val="333333"/>
          <w:sz w:val="21"/>
          <w:szCs w:val="21"/>
          <w:lang w:eastAsia="fr-FR"/>
        </w:rPr>
        <w:lastRenderedPageBreak/>
        <w:t>La Haute Cour précise également que </w:t>
      </w:r>
      <w:r w:rsidRPr="007F4C8E">
        <w:rPr>
          <w:rFonts w:ascii="Helvetica" w:eastAsia="Times New Roman" w:hAnsi="Helvetica" w:cs="Helvetica"/>
          <w:b/>
          <w:bCs/>
          <w:color w:val="333333"/>
          <w:sz w:val="21"/>
          <w:szCs w:val="21"/>
          <w:lang w:eastAsia="fr-FR"/>
        </w:rPr>
        <w:t>les exigences du dispositif découlent de la directive du 5 juillet 2006</w:t>
      </w:r>
      <w:r w:rsidRPr="007F4C8E">
        <w:rPr>
          <w:rFonts w:ascii="Helvetica" w:eastAsia="Times New Roman" w:hAnsi="Helvetica" w:cs="Helvetica"/>
          <w:color w:val="333333"/>
          <w:sz w:val="21"/>
          <w:szCs w:val="21"/>
          <w:lang w:eastAsia="fr-FR"/>
        </w:rPr>
        <w:t> relative à la mise en œuvre du principe d’égalité des chances et de l’égalité de traitement entre les hommes et les femmes en matière d’emploi et de travail. L’article 15 de cette directive prévoit qu’ </w:t>
      </w:r>
      <w:r w:rsidRPr="007F4C8E">
        <w:rPr>
          <w:rFonts w:ascii="Helvetica" w:eastAsia="Times New Roman" w:hAnsi="Helvetica" w:cs="Helvetica"/>
          <w:i/>
          <w:iCs/>
          <w:color w:val="333333"/>
          <w:sz w:val="21"/>
          <w:szCs w:val="21"/>
          <w:lang w:eastAsia="fr-FR"/>
        </w:rPr>
        <w:t>« une femme en congé maternité a le droit, au terme de ce congé, de retrouver son emploi ou un emploi équivalent à des conditions qui ne lui soient pas moins favorables et de bénéficier de toute amélioration des conditions de travail à laquelle elle aurait eu droit durant son absence ».</w:t>
      </w:r>
    </w:p>
    <w:p w14:paraId="739C6A00" w14:textId="77777777" w:rsidR="007F4C8E" w:rsidRPr="007F4C8E" w:rsidRDefault="007F4C8E" w:rsidP="007F4C8E">
      <w:pPr>
        <w:shd w:val="clear" w:color="auto" w:fill="FFFFFF"/>
        <w:spacing w:after="150" w:line="240" w:lineRule="auto"/>
        <w:rPr>
          <w:rFonts w:ascii="Helvetica" w:eastAsia="Times New Roman" w:hAnsi="Helvetica" w:cs="Helvetica"/>
          <w:color w:val="333333"/>
          <w:sz w:val="21"/>
          <w:szCs w:val="21"/>
          <w:lang w:eastAsia="fr-FR"/>
        </w:rPr>
      </w:pPr>
      <w:r w:rsidRPr="007F4C8E">
        <w:rPr>
          <w:rFonts w:ascii="Helvetica" w:eastAsia="Times New Roman" w:hAnsi="Helvetica" w:cs="Helvetica"/>
          <w:color w:val="333333"/>
          <w:sz w:val="21"/>
          <w:szCs w:val="21"/>
          <w:lang w:eastAsia="fr-FR"/>
        </w:rPr>
        <w:t>Cette solution très sensée s’explique par le fait que le dispositif légal vise à protéger les femmes parties en congé maternité, en empêchant tout impact de cette absence sur l’évolution de leur rémunération.</w:t>
      </w:r>
    </w:p>
    <w:p w14:paraId="529B7457" w14:textId="77777777" w:rsidR="007F4C8E" w:rsidRPr="007F4C8E" w:rsidRDefault="007F4C8E" w:rsidP="007F4C8E">
      <w:pPr>
        <w:shd w:val="clear" w:color="auto" w:fill="FFFFFF"/>
        <w:spacing w:after="150" w:line="240" w:lineRule="auto"/>
        <w:rPr>
          <w:rFonts w:ascii="Helvetica" w:eastAsia="Times New Roman" w:hAnsi="Helvetica" w:cs="Helvetica"/>
          <w:color w:val="333333"/>
          <w:sz w:val="21"/>
          <w:szCs w:val="21"/>
          <w:lang w:eastAsia="fr-FR"/>
        </w:rPr>
      </w:pPr>
      <w:r w:rsidRPr="007F4C8E">
        <w:rPr>
          <w:rFonts w:ascii="Helvetica" w:eastAsia="Times New Roman" w:hAnsi="Helvetica" w:cs="Helvetica"/>
          <w:color w:val="333333"/>
          <w:sz w:val="21"/>
          <w:szCs w:val="21"/>
          <w:lang w:eastAsia="fr-FR"/>
        </w:rPr>
        <w:t>Enfin, il faut avoir à l’esprit que le fait de recevoir </w:t>
      </w:r>
      <w:r w:rsidRPr="007F4C8E">
        <w:rPr>
          <w:rFonts w:ascii="Helvetica" w:eastAsia="Times New Roman" w:hAnsi="Helvetica" w:cs="Helvetica"/>
          <w:b/>
          <w:bCs/>
          <w:color w:val="333333"/>
          <w:sz w:val="21"/>
          <w:szCs w:val="21"/>
          <w:lang w:eastAsia="fr-FR"/>
        </w:rPr>
        <w:t>une prime exceptionnelle plutôt qu’une évolution salariale du même montant n’a pas les mêmes conséquences</w:t>
      </w:r>
      <w:r w:rsidRPr="007F4C8E">
        <w:rPr>
          <w:rFonts w:ascii="Helvetica" w:eastAsia="Times New Roman" w:hAnsi="Helvetica" w:cs="Helvetica"/>
          <w:color w:val="333333"/>
          <w:sz w:val="21"/>
          <w:szCs w:val="21"/>
          <w:lang w:eastAsia="fr-FR"/>
        </w:rPr>
        <w:t>. Dans  le cas du versement d’une prime exceptionnelle, le salaire fixe n’évolue pas. C’est donc nettement moins avantageux pour la salariée partie en congé maternité.</w:t>
      </w:r>
    </w:p>
    <w:p w14:paraId="78ADD71F" w14:textId="77777777" w:rsidR="00D426FE" w:rsidRPr="007F4C8E" w:rsidRDefault="00D426FE" w:rsidP="007F4C8E"/>
    <w:sectPr w:rsidR="00D426FE" w:rsidRPr="007F4C8E" w:rsidSect="00D426FE">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5A5E" w14:textId="77777777" w:rsidR="00D426FE" w:rsidRDefault="00D426FE" w:rsidP="00D426FE">
      <w:pPr>
        <w:spacing w:after="0" w:line="240" w:lineRule="auto"/>
      </w:pPr>
      <w:r>
        <w:separator/>
      </w:r>
    </w:p>
  </w:endnote>
  <w:endnote w:type="continuationSeparator" w:id="0">
    <w:p w14:paraId="139B45FA" w14:textId="77777777" w:rsidR="00D426FE" w:rsidRDefault="00D426FE" w:rsidP="00D4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67C29" w14:textId="77777777" w:rsidR="007F4C8E" w:rsidRDefault="007F4C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4A57" w14:textId="77777777" w:rsidR="00D426FE" w:rsidRDefault="00D426FE">
    <w:pPr>
      <w:pStyle w:val="Pieddepage"/>
    </w:pPr>
    <w:r>
      <w:rPr>
        <w:noProof/>
      </w:rPr>
      <mc:AlternateContent>
        <mc:Choice Requires="wps">
          <w:drawing>
            <wp:anchor distT="0" distB="0" distL="114300" distR="114300" simplePos="0" relativeHeight="251659264" behindDoc="0" locked="0" layoutInCell="0" allowOverlap="1" wp14:anchorId="46CF599E" wp14:editId="1BADE83B">
              <wp:simplePos x="0" y="0"/>
              <wp:positionH relativeFrom="page">
                <wp:posOffset>0</wp:posOffset>
              </wp:positionH>
              <wp:positionV relativeFrom="page">
                <wp:posOffset>10234930</wp:posOffset>
              </wp:positionV>
              <wp:extent cx="7560310" cy="266700"/>
              <wp:effectExtent l="0" t="0" r="0" b="0"/>
              <wp:wrapNone/>
              <wp:docPr id="2" name="MSIPCMf09f4f7585acaf9e32e8ca5a" descr="{&quot;HashCode&quot;:-12669676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CF599E" id="_x0000_t202" coordsize="21600,21600" o:spt="202" path="m,l,21600r21600,l21600,xe">
              <v:stroke joinstyle="miter"/>
              <v:path gradientshapeok="t" o:connecttype="rect"/>
            </v:shapetype>
            <v:shape id="MSIPCMf09f4f7585acaf9e32e8ca5a" o:spid="_x0000_s1026" type="#_x0000_t202" alt="{&quot;HashCode&quot;:-126696768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qIrMUdAwAAOAYAAA4AAAAAAAAA&#10;AAAAAAAALgIAAGRycy9lMm9Eb2MueG1sUEsBAi0AFAAGAAgAAAAhAGARxibeAAAACwEAAA8AAAAA&#10;AAAAAAAAAAAAdwUAAGRycy9kb3ducmV2LnhtbFBLBQYAAAAABAAEAPMAAACCBgAAAAA=&#10;" o:allowincell="f" filled="f" stroked="f" strokeweight=".5pt">
              <v:textbox inset="20pt,0,,0">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83826" w14:textId="77777777" w:rsidR="007F4C8E" w:rsidRDefault="007F4C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4369" w14:textId="77777777" w:rsidR="00D426FE" w:rsidRDefault="00D426FE" w:rsidP="00D426FE">
      <w:pPr>
        <w:spacing w:after="0" w:line="240" w:lineRule="auto"/>
      </w:pPr>
      <w:r>
        <w:separator/>
      </w:r>
    </w:p>
  </w:footnote>
  <w:footnote w:type="continuationSeparator" w:id="0">
    <w:p w14:paraId="0FB5FA08" w14:textId="77777777" w:rsidR="00D426FE" w:rsidRDefault="00D426FE" w:rsidP="00D4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7D0E7" w14:textId="77777777" w:rsidR="007F4C8E" w:rsidRDefault="007F4C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83D5F" w14:textId="77777777" w:rsidR="007F4C8E" w:rsidRDefault="007F4C8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545CA" w14:textId="77777777" w:rsidR="007F4C8E" w:rsidRDefault="007F4C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0B4"/>
    <w:multiLevelType w:val="multilevel"/>
    <w:tmpl w:val="444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2646F"/>
    <w:multiLevelType w:val="multilevel"/>
    <w:tmpl w:val="964E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73194"/>
    <w:multiLevelType w:val="multilevel"/>
    <w:tmpl w:val="85C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F0FED"/>
    <w:multiLevelType w:val="multilevel"/>
    <w:tmpl w:val="393A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FE298B"/>
    <w:multiLevelType w:val="multilevel"/>
    <w:tmpl w:val="EC0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E660C"/>
    <w:multiLevelType w:val="multilevel"/>
    <w:tmpl w:val="59A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D81DC9"/>
    <w:multiLevelType w:val="multilevel"/>
    <w:tmpl w:val="A778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30A04"/>
    <w:multiLevelType w:val="multilevel"/>
    <w:tmpl w:val="F7B8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FE"/>
    <w:rsid w:val="007F4C8E"/>
    <w:rsid w:val="00D426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4831F"/>
  <w15:chartTrackingRefBased/>
  <w15:docId w15:val="{6297D119-EA3C-4943-8A8E-344E5B25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6FE"/>
    <w:rPr>
      <w:rFonts w:ascii="Segoe UI" w:hAnsi="Segoe UI" w:cs="Segoe UI"/>
      <w:sz w:val="18"/>
      <w:szCs w:val="18"/>
    </w:rPr>
  </w:style>
  <w:style w:type="paragraph" w:styleId="En-tte">
    <w:name w:val="header"/>
    <w:basedOn w:val="Normal"/>
    <w:link w:val="En-tteCar"/>
    <w:uiPriority w:val="99"/>
    <w:unhideWhenUsed/>
    <w:rsid w:val="00D426FE"/>
    <w:pPr>
      <w:tabs>
        <w:tab w:val="center" w:pos="4536"/>
        <w:tab w:val="right" w:pos="9072"/>
      </w:tabs>
      <w:spacing w:after="0" w:line="240" w:lineRule="auto"/>
    </w:pPr>
  </w:style>
  <w:style w:type="character" w:customStyle="1" w:styleId="En-tteCar">
    <w:name w:val="En-tête Car"/>
    <w:basedOn w:val="Policepardfaut"/>
    <w:link w:val="En-tte"/>
    <w:uiPriority w:val="99"/>
    <w:rsid w:val="00D426FE"/>
  </w:style>
  <w:style w:type="paragraph" w:styleId="Pieddepage">
    <w:name w:val="footer"/>
    <w:basedOn w:val="Normal"/>
    <w:link w:val="PieddepageCar"/>
    <w:uiPriority w:val="99"/>
    <w:unhideWhenUsed/>
    <w:rsid w:val="00D42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255409">
      <w:bodyDiv w:val="1"/>
      <w:marLeft w:val="0"/>
      <w:marRight w:val="0"/>
      <w:marTop w:val="0"/>
      <w:marBottom w:val="0"/>
      <w:divBdr>
        <w:top w:val="none" w:sz="0" w:space="0" w:color="auto"/>
        <w:left w:val="none" w:sz="0" w:space="0" w:color="auto"/>
        <w:bottom w:val="none" w:sz="0" w:space="0" w:color="auto"/>
        <w:right w:val="none" w:sz="0" w:space="0" w:color="auto"/>
      </w:divBdr>
      <w:divsChild>
        <w:div w:id="1875732042">
          <w:marLeft w:val="-225"/>
          <w:marRight w:val="-225"/>
          <w:marTop w:val="0"/>
          <w:marBottom w:val="0"/>
          <w:divBdr>
            <w:top w:val="none" w:sz="0" w:space="0" w:color="auto"/>
            <w:left w:val="none" w:sz="0" w:space="0" w:color="auto"/>
            <w:bottom w:val="none" w:sz="0" w:space="0" w:color="auto"/>
            <w:right w:val="none" w:sz="0" w:space="0" w:color="auto"/>
          </w:divBdr>
          <w:divsChild>
            <w:div w:id="869495378">
              <w:marLeft w:val="0"/>
              <w:marRight w:val="0"/>
              <w:marTop w:val="0"/>
              <w:marBottom w:val="150"/>
              <w:divBdr>
                <w:top w:val="none" w:sz="0" w:space="0" w:color="auto"/>
                <w:left w:val="none" w:sz="0" w:space="0" w:color="auto"/>
                <w:bottom w:val="none" w:sz="0" w:space="0" w:color="auto"/>
                <w:right w:val="none" w:sz="0" w:space="0" w:color="auto"/>
              </w:divBdr>
              <w:divsChild>
                <w:div w:id="2108765101">
                  <w:marLeft w:val="0"/>
                  <w:marRight w:val="0"/>
                  <w:marTop w:val="0"/>
                  <w:marBottom w:val="0"/>
                  <w:divBdr>
                    <w:top w:val="none" w:sz="0" w:space="0" w:color="auto"/>
                    <w:left w:val="none" w:sz="0" w:space="0" w:color="auto"/>
                    <w:bottom w:val="none" w:sz="0" w:space="0" w:color="auto"/>
                    <w:right w:val="none" w:sz="0" w:space="0" w:color="auto"/>
                  </w:divBdr>
                </w:div>
                <w:div w:id="21100019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71674147">
          <w:marLeft w:val="0"/>
          <w:marRight w:val="0"/>
          <w:marTop w:val="0"/>
          <w:marBottom w:val="225"/>
          <w:divBdr>
            <w:top w:val="none" w:sz="0" w:space="0" w:color="auto"/>
            <w:left w:val="none" w:sz="0" w:space="0" w:color="auto"/>
            <w:bottom w:val="none" w:sz="0" w:space="0" w:color="auto"/>
            <w:right w:val="none" w:sz="0" w:space="0" w:color="auto"/>
          </w:divBdr>
          <w:divsChild>
            <w:div w:id="1102070679">
              <w:marLeft w:val="0"/>
              <w:marRight w:val="0"/>
              <w:marTop w:val="0"/>
              <w:marBottom w:val="0"/>
              <w:divBdr>
                <w:top w:val="none" w:sz="0" w:space="0" w:color="auto"/>
                <w:left w:val="none" w:sz="0" w:space="0" w:color="auto"/>
                <w:bottom w:val="none" w:sz="0" w:space="0" w:color="auto"/>
                <w:right w:val="none" w:sz="0" w:space="0" w:color="auto"/>
              </w:divBdr>
            </w:div>
          </w:divsChild>
        </w:div>
        <w:div w:id="1034383736">
          <w:marLeft w:val="0"/>
          <w:marRight w:val="0"/>
          <w:marTop w:val="0"/>
          <w:marBottom w:val="0"/>
          <w:divBdr>
            <w:top w:val="none" w:sz="0" w:space="0" w:color="auto"/>
            <w:left w:val="none" w:sz="0" w:space="0" w:color="auto"/>
            <w:bottom w:val="none" w:sz="0" w:space="0" w:color="auto"/>
            <w:right w:val="none" w:sz="0" w:space="0" w:color="auto"/>
          </w:divBdr>
          <w:divsChild>
            <w:div w:id="1571378430">
              <w:marLeft w:val="0"/>
              <w:marRight w:val="0"/>
              <w:marTop w:val="0"/>
              <w:marBottom w:val="0"/>
              <w:divBdr>
                <w:top w:val="none" w:sz="0" w:space="0" w:color="auto"/>
                <w:left w:val="none" w:sz="0" w:space="0" w:color="auto"/>
                <w:bottom w:val="none" w:sz="0" w:space="0" w:color="auto"/>
                <w:right w:val="none" w:sz="0" w:space="0" w:color="auto"/>
              </w:divBdr>
            </w:div>
            <w:div w:id="1181354269">
              <w:marLeft w:val="0"/>
              <w:marRight w:val="0"/>
              <w:marTop w:val="0"/>
              <w:marBottom w:val="0"/>
              <w:divBdr>
                <w:top w:val="none" w:sz="0" w:space="0" w:color="auto"/>
                <w:left w:val="none" w:sz="0" w:space="0" w:color="auto"/>
                <w:bottom w:val="none" w:sz="0" w:space="0" w:color="auto"/>
                <w:right w:val="none" w:sz="0" w:space="0" w:color="auto"/>
              </w:divBdr>
            </w:div>
            <w:div w:id="740100410">
              <w:marLeft w:val="0"/>
              <w:marRight w:val="0"/>
              <w:marTop w:val="0"/>
              <w:marBottom w:val="0"/>
              <w:divBdr>
                <w:top w:val="none" w:sz="0" w:space="0" w:color="auto"/>
                <w:left w:val="none" w:sz="0" w:space="0" w:color="auto"/>
                <w:bottom w:val="none" w:sz="0" w:space="0" w:color="auto"/>
                <w:right w:val="none" w:sz="0" w:space="0" w:color="auto"/>
              </w:divBdr>
            </w:div>
            <w:div w:id="327363379">
              <w:marLeft w:val="0"/>
              <w:marRight w:val="0"/>
              <w:marTop w:val="0"/>
              <w:marBottom w:val="0"/>
              <w:divBdr>
                <w:top w:val="none" w:sz="0" w:space="0" w:color="auto"/>
                <w:left w:val="none" w:sz="0" w:space="0" w:color="auto"/>
                <w:bottom w:val="none" w:sz="0" w:space="0" w:color="auto"/>
                <w:right w:val="none" w:sz="0" w:space="0" w:color="auto"/>
              </w:divBdr>
            </w:div>
            <w:div w:id="1724211504">
              <w:marLeft w:val="0"/>
              <w:marRight w:val="0"/>
              <w:marTop w:val="0"/>
              <w:marBottom w:val="0"/>
              <w:divBdr>
                <w:top w:val="none" w:sz="0" w:space="0" w:color="auto"/>
                <w:left w:val="none" w:sz="0" w:space="0" w:color="auto"/>
                <w:bottom w:val="none" w:sz="0" w:space="0" w:color="auto"/>
                <w:right w:val="none" w:sz="0" w:space="0" w:color="auto"/>
              </w:divBdr>
            </w:div>
            <w:div w:id="111215040">
              <w:marLeft w:val="0"/>
              <w:marRight w:val="0"/>
              <w:marTop w:val="0"/>
              <w:marBottom w:val="0"/>
              <w:divBdr>
                <w:top w:val="none" w:sz="0" w:space="0" w:color="auto"/>
                <w:left w:val="none" w:sz="0" w:space="0" w:color="auto"/>
                <w:bottom w:val="none" w:sz="0" w:space="0" w:color="auto"/>
                <w:right w:val="none" w:sz="0" w:space="0" w:color="auto"/>
              </w:divBdr>
            </w:div>
            <w:div w:id="845170165">
              <w:marLeft w:val="0"/>
              <w:marRight w:val="0"/>
              <w:marTop w:val="0"/>
              <w:marBottom w:val="0"/>
              <w:divBdr>
                <w:top w:val="none" w:sz="0" w:space="0" w:color="auto"/>
                <w:left w:val="none" w:sz="0" w:space="0" w:color="auto"/>
                <w:bottom w:val="none" w:sz="0" w:space="0" w:color="auto"/>
                <w:right w:val="none" w:sz="0" w:space="0" w:color="auto"/>
              </w:divBdr>
            </w:div>
            <w:div w:id="1853572901">
              <w:marLeft w:val="0"/>
              <w:marRight w:val="0"/>
              <w:marTop w:val="0"/>
              <w:marBottom w:val="0"/>
              <w:divBdr>
                <w:top w:val="none" w:sz="0" w:space="0" w:color="auto"/>
                <w:left w:val="none" w:sz="0" w:space="0" w:color="auto"/>
                <w:bottom w:val="none" w:sz="0" w:space="0" w:color="auto"/>
                <w:right w:val="none" w:sz="0" w:space="0" w:color="auto"/>
              </w:divBdr>
            </w:div>
            <w:div w:id="1735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4489">
      <w:bodyDiv w:val="1"/>
      <w:marLeft w:val="0"/>
      <w:marRight w:val="0"/>
      <w:marTop w:val="0"/>
      <w:marBottom w:val="0"/>
      <w:divBdr>
        <w:top w:val="none" w:sz="0" w:space="0" w:color="auto"/>
        <w:left w:val="none" w:sz="0" w:space="0" w:color="auto"/>
        <w:bottom w:val="none" w:sz="0" w:space="0" w:color="auto"/>
        <w:right w:val="none" w:sz="0" w:space="0" w:color="auto"/>
      </w:divBdr>
      <w:divsChild>
        <w:div w:id="1476491620">
          <w:marLeft w:val="-225"/>
          <w:marRight w:val="-225"/>
          <w:marTop w:val="0"/>
          <w:marBottom w:val="0"/>
          <w:divBdr>
            <w:top w:val="none" w:sz="0" w:space="0" w:color="auto"/>
            <w:left w:val="none" w:sz="0" w:space="0" w:color="auto"/>
            <w:bottom w:val="none" w:sz="0" w:space="0" w:color="auto"/>
            <w:right w:val="none" w:sz="0" w:space="0" w:color="auto"/>
          </w:divBdr>
          <w:divsChild>
            <w:div w:id="1757052509">
              <w:marLeft w:val="0"/>
              <w:marRight w:val="0"/>
              <w:marTop w:val="0"/>
              <w:marBottom w:val="150"/>
              <w:divBdr>
                <w:top w:val="none" w:sz="0" w:space="0" w:color="auto"/>
                <w:left w:val="none" w:sz="0" w:space="0" w:color="auto"/>
                <w:bottom w:val="none" w:sz="0" w:space="0" w:color="auto"/>
                <w:right w:val="none" w:sz="0" w:space="0" w:color="auto"/>
              </w:divBdr>
              <w:divsChild>
                <w:div w:id="899485702">
                  <w:marLeft w:val="0"/>
                  <w:marRight w:val="0"/>
                  <w:marTop w:val="0"/>
                  <w:marBottom w:val="0"/>
                  <w:divBdr>
                    <w:top w:val="none" w:sz="0" w:space="0" w:color="auto"/>
                    <w:left w:val="none" w:sz="0" w:space="0" w:color="auto"/>
                    <w:bottom w:val="none" w:sz="0" w:space="0" w:color="auto"/>
                    <w:right w:val="none" w:sz="0" w:space="0" w:color="auto"/>
                  </w:divBdr>
                </w:div>
                <w:div w:id="9796529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57314244">
          <w:marLeft w:val="0"/>
          <w:marRight w:val="0"/>
          <w:marTop w:val="0"/>
          <w:marBottom w:val="225"/>
          <w:divBdr>
            <w:top w:val="none" w:sz="0" w:space="0" w:color="auto"/>
            <w:left w:val="none" w:sz="0" w:space="0" w:color="auto"/>
            <w:bottom w:val="none" w:sz="0" w:space="0" w:color="auto"/>
            <w:right w:val="none" w:sz="0" w:space="0" w:color="auto"/>
          </w:divBdr>
          <w:divsChild>
            <w:div w:id="792022305">
              <w:marLeft w:val="0"/>
              <w:marRight w:val="0"/>
              <w:marTop w:val="0"/>
              <w:marBottom w:val="0"/>
              <w:divBdr>
                <w:top w:val="none" w:sz="0" w:space="0" w:color="auto"/>
                <w:left w:val="none" w:sz="0" w:space="0" w:color="auto"/>
                <w:bottom w:val="none" w:sz="0" w:space="0" w:color="auto"/>
                <w:right w:val="none" w:sz="0" w:space="0" w:color="auto"/>
              </w:divBdr>
            </w:div>
          </w:divsChild>
        </w:div>
        <w:div w:id="105993687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07819688F7141AACEF45F153CD723" ma:contentTypeVersion="9" ma:contentTypeDescription="Create a new document." ma:contentTypeScope="" ma:versionID="67de2fc7cc4108bb78a4f4da8e66a5e2">
  <xsd:schema xmlns:xsd="http://www.w3.org/2001/XMLSchema" xmlns:xs="http://www.w3.org/2001/XMLSchema" xmlns:p="http://schemas.microsoft.com/office/2006/metadata/properties" xmlns:ns3="96238137-54cb-4b23-8002-3ec04bb41ce8" xmlns:ns4="9916e120-d7f8-4fa5-b4b3-ef5fa48b1c67" targetNamespace="http://schemas.microsoft.com/office/2006/metadata/properties" ma:root="true" ma:fieldsID="a97dc1576dcfe6f2cc75c45b816e4a80" ns3:_="" ns4:_="">
    <xsd:import namespace="96238137-54cb-4b23-8002-3ec04bb41ce8"/>
    <xsd:import namespace="9916e120-d7f8-4fa5-b4b3-ef5fa48b1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8137-54cb-4b23-8002-3ec04bb4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6e120-d7f8-4fa5-b4b3-ef5fa48b1c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EEF5D-A25C-4D68-AF26-A2F0810B4BB2}">
  <ds:schemaRefs>
    <ds:schemaRef ds:uri="http://schemas.microsoft.com/office/2006/documentManagement/types"/>
    <ds:schemaRef ds:uri="http://schemas.microsoft.com/office/2006/metadata/properties"/>
    <ds:schemaRef ds:uri="96238137-54cb-4b23-8002-3ec04bb41ce8"/>
    <ds:schemaRef ds:uri="http://purl.org/dc/elements/1.1/"/>
    <ds:schemaRef ds:uri="http://schemas.openxmlformats.org/package/2006/metadata/core-properties"/>
    <ds:schemaRef ds:uri="http://purl.org/dc/terms/"/>
    <ds:schemaRef ds:uri="http://schemas.microsoft.com/office/infopath/2007/PartnerControls"/>
    <ds:schemaRef ds:uri="9916e120-d7f8-4fa5-b4b3-ef5fa48b1c67"/>
    <ds:schemaRef ds:uri="http://www.w3.org/XML/1998/namespace"/>
    <ds:schemaRef ds:uri="http://purl.org/dc/dcmitype/"/>
  </ds:schemaRefs>
</ds:datastoreItem>
</file>

<file path=customXml/itemProps2.xml><?xml version="1.0" encoding="utf-8"?>
<ds:datastoreItem xmlns:ds="http://schemas.openxmlformats.org/officeDocument/2006/customXml" ds:itemID="{688C80EE-95D0-4BC1-AA2F-71A233E4CACA}">
  <ds:schemaRefs>
    <ds:schemaRef ds:uri="http://schemas.microsoft.com/sharepoint/v3/contenttype/forms"/>
  </ds:schemaRefs>
</ds:datastoreItem>
</file>

<file path=customXml/itemProps3.xml><?xml version="1.0" encoding="utf-8"?>
<ds:datastoreItem xmlns:ds="http://schemas.openxmlformats.org/officeDocument/2006/customXml" ds:itemID="{2ED922CB-858E-4E60-8352-2844BC32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8137-54cb-4b23-8002-3ec04bb41ce8"/>
    <ds:schemaRef ds:uri="9916e120-d7f8-4fa5-b4b3-ef5fa48b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3459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BEZAULT Christophe</dc:creator>
  <cp:keywords/>
  <dc:description/>
  <cp:lastModifiedBy>BEZAULT Christophe</cp:lastModifiedBy>
  <cp:revision>2</cp:revision>
  <dcterms:created xsi:type="dcterms:W3CDTF">2020-02-06T15:15:00Z</dcterms:created>
  <dcterms:modified xsi:type="dcterms:W3CDTF">2020-02-06T15:15:00Z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iteId">
    <vt:lpwstr>396b38cc-aa65-492b-bb0e-3d94ed25a97b</vt:lpwstr>
  </property>
  <property fmtid="{D5CDD505-2E9C-101B-9397-08002B2CF9AE}" pid="4" name="MSIP_Label_bbfbbd0f-0666-461a-9212-afe773a25324_Owner">
    <vt:lpwstr>christophe.bezault@axa.fr</vt:lpwstr>
  </property>
  <property fmtid="{D5CDD505-2E9C-101B-9397-08002B2CF9AE}" pid="5" name="MSIP_Label_bbfbbd0f-0666-461a-9212-afe773a25324_SetDate">
    <vt:lpwstr>2020-02-06T12:16:28.0004749Z</vt:lpwstr>
  </property>
  <property fmtid="{D5CDD505-2E9C-101B-9397-08002B2CF9AE}" pid="6" name="MSIP_Label_bbfbbd0f-0666-461a-9212-afe773a25324_Name">
    <vt:lpwstr>AXA FR Confidential</vt:lpwstr>
  </property>
  <property fmtid="{D5CDD505-2E9C-101B-9397-08002B2CF9AE}" pid="7" name="MSIP_Label_bbfbbd0f-0666-461a-9212-afe773a25324_Application">
    <vt:lpwstr>Microsoft Azure Information Protection</vt:lpwstr>
  </property>
  <property fmtid="{D5CDD505-2E9C-101B-9397-08002B2CF9AE}" pid="8" name="MSIP_Label_bbfbbd0f-0666-461a-9212-afe773a25324_Extended_MSFT_Method">
    <vt:lpwstr>Automatic</vt:lpwstr>
  </property>
  <property fmtid="{D5CDD505-2E9C-101B-9397-08002B2CF9AE}" pid="9" name="Sensitivity">
    <vt:lpwstr>AXA FR Confidential</vt:lpwstr>
  </property>
  <property fmtid="{D5CDD505-2E9C-101B-9397-08002B2CF9AE}" pid="10" name="ContentTypeId">
    <vt:lpwstr>0x010100D5507819688F7141AACEF45F153CD723</vt:lpwstr>
  </property>
</Properties>
</file>